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A5" w:rsidRPr="001B26A5" w:rsidRDefault="001B26A5" w:rsidP="001B26A5">
      <w:pPr>
        <w:spacing w:after="0"/>
        <w:ind w:left="-567"/>
        <w:jc w:val="center"/>
        <w:rPr>
          <w:rFonts w:ascii="Times New Roman" w:eastAsiaTheme="majorEastAsia" w:hAnsi="Times New Roman" w:cs="Times New Roman"/>
          <w:b/>
          <w:bCs/>
          <w:color w:val="002060"/>
          <w:kern w:val="24"/>
          <w:sz w:val="48"/>
          <w:szCs w:val="36"/>
        </w:rPr>
      </w:pPr>
      <w:r w:rsidRPr="001B26A5">
        <w:rPr>
          <w:rFonts w:ascii="Times New Roman" w:eastAsiaTheme="majorEastAsia" w:hAnsi="Times New Roman" w:cs="Times New Roman"/>
          <w:b/>
          <w:bCs/>
          <w:color w:val="002060"/>
          <w:kern w:val="24"/>
          <w:sz w:val="48"/>
          <w:szCs w:val="36"/>
        </w:rPr>
        <w:t>Итоговое сочинение 2023-2024 учебный год</w:t>
      </w:r>
    </w:p>
    <w:p w:rsidR="001B26A5" w:rsidRPr="001B26A5" w:rsidRDefault="001B26A5" w:rsidP="001B26A5">
      <w:pPr>
        <w:spacing w:after="0"/>
        <w:ind w:left="-567"/>
        <w:rPr>
          <w:rFonts w:ascii="Times New Roman" w:eastAsiaTheme="majorEastAsia" w:hAnsi="Times New Roman" w:cs="Times New Roman"/>
          <w:b/>
          <w:bCs/>
          <w:color w:val="002060"/>
          <w:kern w:val="24"/>
          <w:sz w:val="36"/>
          <w:szCs w:val="36"/>
        </w:rPr>
      </w:pPr>
      <w:r w:rsidRPr="001B26A5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6"/>
        </w:rPr>
        <w:t>В 2023-2024 учебном году итоговое сочинение (изложение) будет проводится в следующие сроки:</w:t>
      </w:r>
    </w:p>
    <w:p w:rsidR="001B26A5" w:rsidRPr="001B26A5" w:rsidRDefault="001B26A5" w:rsidP="001B26A5">
      <w:pPr>
        <w:pStyle w:val="a3"/>
        <w:spacing w:before="0" w:beforeAutospacing="0" w:after="0" w:afterAutospacing="0"/>
        <w:rPr>
          <w:sz w:val="32"/>
          <w:szCs w:val="36"/>
        </w:rPr>
      </w:pP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 xml:space="preserve">— </w:t>
      </w:r>
      <w:r w:rsidRPr="001B26A5">
        <w:rPr>
          <w:rFonts w:eastAsiaTheme="minorEastAsia"/>
          <w:b/>
          <w:bCs/>
          <w:color w:val="000000" w:themeColor="text1"/>
          <w:kern w:val="24"/>
          <w:sz w:val="32"/>
          <w:szCs w:val="36"/>
        </w:rPr>
        <w:t>основной</w:t>
      </w: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 xml:space="preserve"> в первую среду декабря</w:t>
      </w: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 xml:space="preserve"> </w:t>
      </w: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>(</w:t>
      </w:r>
      <w:r>
        <w:rPr>
          <w:rFonts w:eastAsiaTheme="minorEastAsia"/>
          <w:b/>
          <w:bCs/>
          <w:color w:val="000000" w:themeColor="text1"/>
          <w:kern w:val="24"/>
          <w:sz w:val="40"/>
          <w:szCs w:val="36"/>
        </w:rPr>
        <w:t>6 декабря 2023 г.</w:t>
      </w: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>),</w:t>
      </w:r>
    </w:p>
    <w:p w:rsidR="001B26A5" w:rsidRPr="001B26A5" w:rsidRDefault="001B26A5" w:rsidP="001B26A5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32"/>
          <w:szCs w:val="36"/>
        </w:rPr>
      </w:pP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 xml:space="preserve">— </w:t>
      </w:r>
      <w:r w:rsidRPr="001B26A5">
        <w:rPr>
          <w:rFonts w:eastAsiaTheme="minorEastAsia"/>
          <w:b/>
          <w:bCs/>
          <w:color w:val="000000" w:themeColor="text1"/>
          <w:kern w:val="24"/>
          <w:sz w:val="32"/>
          <w:szCs w:val="36"/>
        </w:rPr>
        <w:t>дополнительные</w:t>
      </w: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 xml:space="preserve"> — первая среда февраля</w:t>
      </w: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 xml:space="preserve"> </w:t>
      </w:r>
      <w:r>
        <w:rPr>
          <w:rFonts w:eastAsiaTheme="minorEastAsia"/>
          <w:b/>
          <w:bCs/>
          <w:color w:val="000000" w:themeColor="text1"/>
          <w:kern w:val="24"/>
          <w:sz w:val="32"/>
          <w:szCs w:val="36"/>
        </w:rPr>
        <w:t>(7 февраля 2024 г.</w:t>
      </w:r>
      <w:r w:rsidRPr="001B26A5">
        <w:rPr>
          <w:rFonts w:eastAsiaTheme="minorEastAsia"/>
          <w:b/>
          <w:bCs/>
          <w:color w:val="000000" w:themeColor="text1"/>
          <w:kern w:val="24"/>
          <w:sz w:val="32"/>
          <w:szCs w:val="36"/>
        </w:rPr>
        <w:t xml:space="preserve">) </w:t>
      </w: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>и вторая среда апреля</w:t>
      </w:r>
      <w:r w:rsidRPr="001B26A5">
        <w:rPr>
          <w:rFonts w:eastAsiaTheme="minorEastAsia"/>
          <w:b/>
          <w:bCs/>
          <w:color w:val="000000" w:themeColor="text1"/>
          <w:kern w:val="24"/>
          <w:sz w:val="32"/>
          <w:szCs w:val="36"/>
        </w:rPr>
        <w:t xml:space="preserve"> </w:t>
      </w:r>
      <w:r w:rsidRPr="001B26A5">
        <w:rPr>
          <w:rFonts w:eastAsiaTheme="minorEastAsia"/>
          <w:b/>
          <w:bCs/>
          <w:color w:val="000000" w:themeColor="text1"/>
          <w:kern w:val="24"/>
          <w:sz w:val="32"/>
          <w:szCs w:val="36"/>
        </w:rPr>
        <w:t>(10 апреля 2024 г</w:t>
      </w:r>
      <w:r>
        <w:rPr>
          <w:rFonts w:eastAsiaTheme="minorEastAsia"/>
          <w:b/>
          <w:bCs/>
          <w:color w:val="000000" w:themeColor="text1"/>
          <w:kern w:val="24"/>
          <w:sz w:val="32"/>
          <w:szCs w:val="36"/>
        </w:rPr>
        <w:t>.</w:t>
      </w: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>).</w:t>
      </w:r>
    </w:p>
    <w:p w:rsidR="001B26A5" w:rsidRPr="001B26A5" w:rsidRDefault="001B26A5" w:rsidP="001B26A5">
      <w:pPr>
        <w:pStyle w:val="a3"/>
        <w:spacing w:before="0" w:beforeAutospacing="0" w:after="0" w:afterAutospacing="0"/>
        <w:rPr>
          <w:sz w:val="32"/>
          <w:szCs w:val="36"/>
        </w:rPr>
      </w:pPr>
      <w:bookmarkStart w:id="0" w:name="_GoBack"/>
      <w:bookmarkEnd w:id="0"/>
    </w:p>
    <w:p w:rsidR="001B26A5" w:rsidRPr="001B26A5" w:rsidRDefault="001B26A5" w:rsidP="001B26A5">
      <w:pPr>
        <w:pStyle w:val="a4"/>
        <w:numPr>
          <w:ilvl w:val="0"/>
          <w:numId w:val="1"/>
        </w:numPr>
        <w:rPr>
          <w:sz w:val="32"/>
          <w:szCs w:val="36"/>
        </w:rPr>
      </w:pP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>Комплекты тем итогового сочинения будут формироваться из </w:t>
      </w:r>
      <w:r w:rsidRPr="001B26A5">
        <w:rPr>
          <w:rFonts w:eastAsiaTheme="minorEastAsia"/>
          <w:b/>
          <w:bCs/>
          <w:color w:val="000000" w:themeColor="text1"/>
          <w:kern w:val="24"/>
          <w:sz w:val="32"/>
          <w:szCs w:val="36"/>
        </w:rPr>
        <w:t xml:space="preserve">ежегодно пополняемого закрытого банка </w:t>
      </w: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 xml:space="preserve">тем итогового сочинения. </w:t>
      </w:r>
    </w:p>
    <w:p w:rsidR="001B26A5" w:rsidRPr="001B26A5" w:rsidRDefault="001B26A5" w:rsidP="001B26A5">
      <w:pPr>
        <w:pStyle w:val="a4"/>
        <w:numPr>
          <w:ilvl w:val="0"/>
          <w:numId w:val="1"/>
        </w:numPr>
        <w:rPr>
          <w:sz w:val="32"/>
          <w:szCs w:val="36"/>
        </w:rPr>
      </w:pP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>Комплекты будут содержать как темы, которые использовались в </w:t>
      </w:r>
      <w:r w:rsidRPr="001B26A5">
        <w:rPr>
          <w:rFonts w:eastAsiaTheme="minorEastAsia"/>
          <w:b/>
          <w:bCs/>
          <w:color w:val="000000" w:themeColor="text1"/>
          <w:kern w:val="24"/>
          <w:sz w:val="32"/>
          <w:szCs w:val="36"/>
        </w:rPr>
        <w:t>прошлые годы</w:t>
      </w: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>, так и </w:t>
      </w:r>
      <w:r w:rsidRPr="001B26A5">
        <w:rPr>
          <w:rFonts w:eastAsiaTheme="minorEastAsia"/>
          <w:b/>
          <w:bCs/>
          <w:color w:val="000000" w:themeColor="text1"/>
          <w:kern w:val="24"/>
          <w:sz w:val="32"/>
          <w:szCs w:val="36"/>
        </w:rPr>
        <w:t>новые</w:t>
      </w: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 xml:space="preserve"> темы, разработанные в 2022 и 2023 гг. </w:t>
      </w:r>
    </w:p>
    <w:p w:rsidR="001B26A5" w:rsidRPr="001B26A5" w:rsidRDefault="001B26A5" w:rsidP="001B26A5">
      <w:pPr>
        <w:pStyle w:val="a4"/>
        <w:numPr>
          <w:ilvl w:val="0"/>
          <w:numId w:val="1"/>
        </w:numPr>
        <w:rPr>
          <w:sz w:val="32"/>
          <w:szCs w:val="36"/>
        </w:rPr>
      </w:pP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 xml:space="preserve">В раздел 3 «Природа и культура в жизни человека» </w:t>
      </w:r>
      <w:r w:rsidRPr="001B26A5">
        <w:rPr>
          <w:rFonts w:eastAsiaTheme="minorEastAsia"/>
          <w:b/>
          <w:bCs/>
          <w:color w:val="000000" w:themeColor="text1"/>
          <w:kern w:val="24"/>
          <w:sz w:val="32"/>
          <w:szCs w:val="36"/>
        </w:rPr>
        <w:t>добавлен</w:t>
      </w: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 xml:space="preserve"> новый подраздел «Язык и языковая личность». В связи с этим </w:t>
      </w:r>
      <w:r w:rsidRPr="001B26A5">
        <w:rPr>
          <w:rFonts w:eastAsiaTheme="minorEastAsia"/>
          <w:b/>
          <w:bCs/>
          <w:color w:val="000000" w:themeColor="text1"/>
          <w:kern w:val="24"/>
          <w:sz w:val="32"/>
          <w:szCs w:val="36"/>
        </w:rPr>
        <w:t xml:space="preserve">уточнен комментарий </w:t>
      </w: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 xml:space="preserve">к разделу. </w:t>
      </w:r>
    </w:p>
    <w:p w:rsidR="001B26A5" w:rsidRPr="001B26A5" w:rsidRDefault="001B26A5" w:rsidP="001B26A5">
      <w:pPr>
        <w:pStyle w:val="a4"/>
        <w:numPr>
          <w:ilvl w:val="0"/>
          <w:numId w:val="1"/>
        </w:numPr>
        <w:rPr>
          <w:sz w:val="32"/>
          <w:szCs w:val="36"/>
        </w:rPr>
      </w:pP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 xml:space="preserve">Открытый банк итогового изложения пополнен новыми текстами. </w:t>
      </w:r>
    </w:p>
    <w:p w:rsidR="001B26A5" w:rsidRPr="001B26A5" w:rsidRDefault="001B26A5" w:rsidP="001B26A5">
      <w:pPr>
        <w:pStyle w:val="a4"/>
        <w:numPr>
          <w:ilvl w:val="0"/>
          <w:numId w:val="1"/>
        </w:numPr>
        <w:rPr>
          <w:sz w:val="32"/>
          <w:szCs w:val="36"/>
        </w:rPr>
      </w:pP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>Порядок и процедура проведения итогового сочинения (изложения), критерии их оценивания в новом учебном году не меняются.</w:t>
      </w:r>
    </w:p>
    <w:p w:rsidR="001B26A5" w:rsidRPr="001B26A5" w:rsidRDefault="001B26A5" w:rsidP="001B26A5">
      <w:pPr>
        <w:pStyle w:val="a3"/>
        <w:spacing w:before="200" w:beforeAutospacing="0" w:after="0" w:afterAutospacing="0" w:line="216" w:lineRule="auto"/>
        <w:rPr>
          <w:sz w:val="32"/>
          <w:szCs w:val="36"/>
        </w:rPr>
      </w:pPr>
      <w:r w:rsidRPr="001B26A5">
        <w:rPr>
          <w:rFonts w:eastAsiaTheme="minorEastAsia"/>
          <w:b/>
          <w:bCs/>
          <w:color w:val="FF0000"/>
          <w:kern w:val="24"/>
          <w:sz w:val="32"/>
          <w:szCs w:val="36"/>
          <w:u w:val="single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Разделы и подразделы банка тем итогового сочинения:</w:t>
      </w:r>
    </w:p>
    <w:p w:rsidR="001B26A5" w:rsidRPr="001B26A5" w:rsidRDefault="001B26A5" w:rsidP="001B26A5">
      <w:pPr>
        <w:pStyle w:val="a3"/>
        <w:spacing w:before="200" w:beforeAutospacing="0" w:after="0" w:afterAutospacing="0" w:line="216" w:lineRule="auto"/>
        <w:rPr>
          <w:sz w:val="32"/>
          <w:szCs w:val="36"/>
        </w:rPr>
      </w:pP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 xml:space="preserve">     1</w:t>
      </w:r>
      <w:r w:rsidRPr="001B26A5">
        <w:rPr>
          <w:rFonts w:eastAsiaTheme="minorEastAsia"/>
          <w:b/>
          <w:bCs/>
          <w:color w:val="000000" w:themeColor="text1"/>
          <w:kern w:val="24"/>
          <w:sz w:val="32"/>
          <w:szCs w:val="36"/>
        </w:rPr>
        <w:t xml:space="preserve">. </w:t>
      </w:r>
      <w:r w:rsidRPr="001B26A5">
        <w:rPr>
          <w:rFonts w:eastAsiaTheme="minorEastAsia"/>
          <w:b/>
          <w:bCs/>
          <w:color w:val="002060"/>
          <w:kern w:val="24"/>
          <w:sz w:val="32"/>
          <w:szCs w:val="36"/>
        </w:rPr>
        <w:t>Духовно-нравственные ориентиры в жизни человека</w:t>
      </w:r>
    </w:p>
    <w:p w:rsidR="001B26A5" w:rsidRPr="001B26A5" w:rsidRDefault="001B26A5" w:rsidP="001B26A5">
      <w:pPr>
        <w:pStyle w:val="a4"/>
        <w:numPr>
          <w:ilvl w:val="0"/>
          <w:numId w:val="2"/>
        </w:numPr>
        <w:spacing w:line="216" w:lineRule="auto"/>
        <w:rPr>
          <w:sz w:val="32"/>
          <w:szCs w:val="36"/>
        </w:rPr>
      </w:pP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>1.1. Внутренний мир человека и его личностные качества.</w:t>
      </w:r>
    </w:p>
    <w:p w:rsidR="001B26A5" w:rsidRPr="001B26A5" w:rsidRDefault="001B26A5" w:rsidP="001B26A5">
      <w:pPr>
        <w:pStyle w:val="a4"/>
        <w:numPr>
          <w:ilvl w:val="0"/>
          <w:numId w:val="2"/>
        </w:numPr>
        <w:spacing w:line="216" w:lineRule="auto"/>
        <w:rPr>
          <w:sz w:val="32"/>
          <w:szCs w:val="36"/>
        </w:rPr>
      </w:pP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 xml:space="preserve">1.2. Отношение человека к другому человеку (окружению), нравственные идеалы и </w:t>
      </w:r>
    </w:p>
    <w:p w:rsidR="001B26A5" w:rsidRPr="001B26A5" w:rsidRDefault="001B26A5" w:rsidP="001B26A5">
      <w:pPr>
        <w:pStyle w:val="a4"/>
        <w:numPr>
          <w:ilvl w:val="0"/>
          <w:numId w:val="2"/>
        </w:numPr>
        <w:spacing w:line="216" w:lineRule="auto"/>
        <w:rPr>
          <w:sz w:val="32"/>
          <w:szCs w:val="36"/>
        </w:rPr>
      </w:pP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>выбор между добром и злом.</w:t>
      </w:r>
    </w:p>
    <w:p w:rsidR="001B26A5" w:rsidRPr="001B26A5" w:rsidRDefault="001B26A5" w:rsidP="001B26A5">
      <w:pPr>
        <w:pStyle w:val="a4"/>
        <w:numPr>
          <w:ilvl w:val="0"/>
          <w:numId w:val="2"/>
        </w:numPr>
        <w:spacing w:line="216" w:lineRule="auto"/>
        <w:rPr>
          <w:sz w:val="32"/>
          <w:szCs w:val="36"/>
        </w:rPr>
      </w:pP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>1.3. Познание человеком самого себя.</w:t>
      </w:r>
    </w:p>
    <w:p w:rsidR="001B26A5" w:rsidRPr="001B26A5" w:rsidRDefault="001B26A5" w:rsidP="001B26A5">
      <w:pPr>
        <w:pStyle w:val="a4"/>
        <w:numPr>
          <w:ilvl w:val="0"/>
          <w:numId w:val="2"/>
        </w:numPr>
        <w:spacing w:line="216" w:lineRule="auto"/>
        <w:rPr>
          <w:sz w:val="32"/>
          <w:szCs w:val="36"/>
        </w:rPr>
      </w:pP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>1.4. Свобода человека и ее ограничения.</w:t>
      </w:r>
    </w:p>
    <w:p w:rsidR="001B26A5" w:rsidRPr="001B26A5" w:rsidRDefault="001B26A5" w:rsidP="001B26A5">
      <w:pPr>
        <w:pStyle w:val="a3"/>
        <w:spacing w:before="200" w:beforeAutospacing="0" w:after="0" w:afterAutospacing="0" w:line="216" w:lineRule="auto"/>
        <w:rPr>
          <w:sz w:val="32"/>
          <w:szCs w:val="36"/>
        </w:rPr>
      </w:pP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 xml:space="preserve">     2</w:t>
      </w:r>
      <w:r w:rsidRPr="001B26A5">
        <w:rPr>
          <w:rFonts w:eastAsiaTheme="minorEastAsia"/>
          <w:b/>
          <w:bCs/>
          <w:color w:val="000000" w:themeColor="text1"/>
          <w:kern w:val="24"/>
          <w:sz w:val="32"/>
          <w:szCs w:val="36"/>
        </w:rPr>
        <w:t xml:space="preserve">. </w:t>
      </w:r>
      <w:r w:rsidRPr="001B26A5">
        <w:rPr>
          <w:rFonts w:eastAsiaTheme="minorEastAsia"/>
          <w:b/>
          <w:bCs/>
          <w:color w:val="002060"/>
          <w:kern w:val="24"/>
          <w:sz w:val="32"/>
          <w:szCs w:val="36"/>
        </w:rPr>
        <w:t>Семья, общество, Отечество в жизни человека</w:t>
      </w:r>
    </w:p>
    <w:p w:rsidR="001B26A5" w:rsidRPr="001B26A5" w:rsidRDefault="001B26A5" w:rsidP="001B26A5">
      <w:pPr>
        <w:pStyle w:val="a4"/>
        <w:numPr>
          <w:ilvl w:val="0"/>
          <w:numId w:val="3"/>
        </w:numPr>
        <w:spacing w:line="216" w:lineRule="auto"/>
        <w:rPr>
          <w:sz w:val="32"/>
          <w:szCs w:val="36"/>
        </w:rPr>
      </w:pP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>2.1. Семья, род; семейные ценности и традиции.</w:t>
      </w:r>
    </w:p>
    <w:p w:rsidR="001B26A5" w:rsidRPr="001B26A5" w:rsidRDefault="001B26A5" w:rsidP="001B26A5">
      <w:pPr>
        <w:pStyle w:val="a4"/>
        <w:numPr>
          <w:ilvl w:val="0"/>
          <w:numId w:val="3"/>
        </w:numPr>
        <w:spacing w:line="216" w:lineRule="auto"/>
        <w:rPr>
          <w:sz w:val="32"/>
          <w:szCs w:val="36"/>
        </w:rPr>
      </w:pP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>2.2. Человек и общество.</w:t>
      </w:r>
    </w:p>
    <w:p w:rsidR="001B26A5" w:rsidRPr="001B26A5" w:rsidRDefault="001B26A5" w:rsidP="001B26A5">
      <w:pPr>
        <w:pStyle w:val="a4"/>
        <w:numPr>
          <w:ilvl w:val="0"/>
          <w:numId w:val="3"/>
        </w:numPr>
        <w:spacing w:line="216" w:lineRule="auto"/>
        <w:rPr>
          <w:sz w:val="32"/>
          <w:szCs w:val="36"/>
        </w:rPr>
      </w:pP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>2.3. Родина, государство, гражданская позиция человека.</w:t>
      </w:r>
    </w:p>
    <w:p w:rsidR="001B26A5" w:rsidRPr="001B26A5" w:rsidRDefault="001B26A5" w:rsidP="001B26A5">
      <w:pPr>
        <w:pStyle w:val="a3"/>
        <w:spacing w:before="200" w:beforeAutospacing="0" w:after="0" w:afterAutospacing="0" w:line="216" w:lineRule="auto"/>
        <w:rPr>
          <w:sz w:val="32"/>
          <w:szCs w:val="36"/>
        </w:rPr>
      </w:pP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 xml:space="preserve">     3</w:t>
      </w:r>
      <w:r w:rsidRPr="001B26A5">
        <w:rPr>
          <w:rFonts w:eastAsiaTheme="minorEastAsia"/>
          <w:color w:val="002060"/>
          <w:kern w:val="24"/>
          <w:sz w:val="32"/>
          <w:szCs w:val="36"/>
        </w:rPr>
        <w:t xml:space="preserve">. </w:t>
      </w:r>
      <w:r w:rsidRPr="001B26A5">
        <w:rPr>
          <w:rFonts w:eastAsiaTheme="minorEastAsia"/>
          <w:b/>
          <w:bCs/>
          <w:color w:val="002060"/>
          <w:kern w:val="24"/>
          <w:sz w:val="32"/>
          <w:szCs w:val="36"/>
        </w:rPr>
        <w:t>Природа и культура в жизни человека</w:t>
      </w:r>
    </w:p>
    <w:p w:rsidR="001B26A5" w:rsidRPr="001B26A5" w:rsidRDefault="001B26A5" w:rsidP="001B26A5">
      <w:pPr>
        <w:pStyle w:val="a4"/>
        <w:numPr>
          <w:ilvl w:val="0"/>
          <w:numId w:val="4"/>
        </w:numPr>
        <w:spacing w:line="216" w:lineRule="auto"/>
        <w:rPr>
          <w:sz w:val="32"/>
          <w:szCs w:val="36"/>
        </w:rPr>
      </w:pP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>3.1. Природа и человек.</w:t>
      </w:r>
    </w:p>
    <w:p w:rsidR="001B26A5" w:rsidRPr="001B26A5" w:rsidRDefault="001B26A5" w:rsidP="001B26A5">
      <w:pPr>
        <w:pStyle w:val="a4"/>
        <w:numPr>
          <w:ilvl w:val="0"/>
          <w:numId w:val="4"/>
        </w:numPr>
        <w:spacing w:line="216" w:lineRule="auto"/>
        <w:rPr>
          <w:sz w:val="32"/>
          <w:szCs w:val="36"/>
        </w:rPr>
      </w:pP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>3.2. Наука и человек.</w:t>
      </w:r>
    </w:p>
    <w:p w:rsidR="001B26A5" w:rsidRPr="001B26A5" w:rsidRDefault="001B26A5" w:rsidP="001B26A5">
      <w:pPr>
        <w:pStyle w:val="a4"/>
        <w:numPr>
          <w:ilvl w:val="0"/>
          <w:numId w:val="4"/>
        </w:numPr>
        <w:spacing w:line="216" w:lineRule="auto"/>
        <w:rPr>
          <w:sz w:val="32"/>
          <w:szCs w:val="36"/>
        </w:rPr>
      </w:pP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>3.3. Искусство и человек.</w:t>
      </w:r>
    </w:p>
    <w:p w:rsidR="001B26A5" w:rsidRPr="001B26A5" w:rsidRDefault="001B26A5" w:rsidP="001B26A5">
      <w:pPr>
        <w:pStyle w:val="a4"/>
        <w:numPr>
          <w:ilvl w:val="0"/>
          <w:numId w:val="4"/>
        </w:numPr>
        <w:spacing w:line="216" w:lineRule="auto"/>
        <w:rPr>
          <w:sz w:val="32"/>
          <w:szCs w:val="36"/>
        </w:rPr>
      </w:pPr>
      <w:r w:rsidRPr="001B26A5">
        <w:rPr>
          <w:rFonts w:eastAsiaTheme="minorEastAsia"/>
          <w:color w:val="000000" w:themeColor="text1"/>
          <w:kern w:val="24"/>
          <w:sz w:val="32"/>
          <w:szCs w:val="36"/>
        </w:rPr>
        <w:t xml:space="preserve">3.4. Язык и языковая личность </w:t>
      </w:r>
      <w:r w:rsidRPr="001B26A5">
        <w:rPr>
          <w:rFonts w:eastAsiaTheme="minorEastAsia"/>
          <w:b/>
          <w:bCs/>
          <w:color w:val="FF0000"/>
          <w:kern w:val="24"/>
          <w:sz w:val="32"/>
          <w:szCs w:val="36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(новый)</w:t>
      </w:r>
    </w:p>
    <w:p w:rsidR="001B26A5" w:rsidRPr="001B26A5" w:rsidRDefault="001B26A5" w:rsidP="001B26A5">
      <w:pPr>
        <w:spacing w:after="0"/>
        <w:jc w:val="center"/>
        <w:rPr>
          <w:rFonts w:ascii="Times New Roman" w:hAnsi="Times New Roman" w:cs="Times New Roman"/>
          <w:sz w:val="32"/>
          <w:szCs w:val="36"/>
        </w:rPr>
      </w:pPr>
    </w:p>
    <w:sectPr w:rsidR="001B26A5" w:rsidRPr="001B26A5" w:rsidSect="001B26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2B3B"/>
    <w:multiLevelType w:val="hybridMultilevel"/>
    <w:tmpl w:val="6520055C"/>
    <w:lvl w:ilvl="0" w:tplc="159E9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0D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8A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E9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AD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C9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A0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6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01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B56BD3"/>
    <w:multiLevelType w:val="hybridMultilevel"/>
    <w:tmpl w:val="A87E8E8C"/>
    <w:lvl w:ilvl="0" w:tplc="1F4E5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EF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A0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48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4A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0E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8E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ED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E8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4752105"/>
    <w:multiLevelType w:val="hybridMultilevel"/>
    <w:tmpl w:val="0FD2655C"/>
    <w:lvl w:ilvl="0" w:tplc="026AE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CB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46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EF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A7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61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43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44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42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C8132CF"/>
    <w:multiLevelType w:val="hybridMultilevel"/>
    <w:tmpl w:val="C0C611A6"/>
    <w:lvl w:ilvl="0" w:tplc="743C85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2AF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0E4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085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683C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FCAD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A31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27A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89F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09"/>
    <w:rsid w:val="001B26A5"/>
    <w:rsid w:val="00204DF5"/>
    <w:rsid w:val="0042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F6D9"/>
  <w15:chartTrackingRefBased/>
  <w15:docId w15:val="{21257E5F-8D32-4DB9-8F44-70DBF613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9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2023-11-07T08:11:00Z</cp:lastPrinted>
  <dcterms:created xsi:type="dcterms:W3CDTF">2023-11-07T08:07:00Z</dcterms:created>
  <dcterms:modified xsi:type="dcterms:W3CDTF">2023-11-07T08:14:00Z</dcterms:modified>
</cp:coreProperties>
</file>